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76" w:rsidRDefault="00BB5676">
      <w:pPr>
        <w:ind w:left="-1418" w:firstLine="1135"/>
        <w:jc w:val="center"/>
        <w:rPr>
          <w:sz w:val="28"/>
          <w:szCs w:val="28"/>
        </w:rPr>
      </w:pPr>
    </w:p>
    <w:p w:rsidR="00BB5676" w:rsidRDefault="00A449AE">
      <w:pPr>
        <w:tabs>
          <w:tab w:val="left" w:pos="7575"/>
        </w:tabs>
        <w:spacing w:after="0"/>
        <w:jc w:val="center"/>
      </w:pPr>
      <w:r>
        <w:rPr>
          <w:b/>
          <w:color w:val="000000"/>
          <w:sz w:val="28"/>
          <w:szCs w:val="28"/>
        </w:rPr>
        <w:t>АЛТАЙСКИЙ КРАЙ</w:t>
      </w:r>
    </w:p>
    <w:p w:rsidR="00BB5676" w:rsidRDefault="00BB5676">
      <w:pPr>
        <w:tabs>
          <w:tab w:val="left" w:pos="7575"/>
        </w:tabs>
        <w:spacing w:after="0"/>
        <w:jc w:val="center"/>
        <w:rPr>
          <w:b/>
          <w:sz w:val="28"/>
          <w:szCs w:val="28"/>
        </w:rPr>
      </w:pPr>
    </w:p>
    <w:p w:rsidR="00BB5676" w:rsidRDefault="00A449AE">
      <w:pPr>
        <w:tabs>
          <w:tab w:val="left" w:pos="757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АЛТАЙСКОГО РАЙОНА</w:t>
      </w:r>
    </w:p>
    <w:p w:rsidR="00BB5676" w:rsidRDefault="00BB5676">
      <w:pPr>
        <w:tabs>
          <w:tab w:val="left" w:pos="7575"/>
        </w:tabs>
        <w:spacing w:after="0"/>
        <w:jc w:val="center"/>
        <w:rPr>
          <w:b/>
          <w:sz w:val="28"/>
          <w:szCs w:val="28"/>
        </w:rPr>
      </w:pPr>
    </w:p>
    <w:p w:rsidR="00BB5676" w:rsidRDefault="00A449AE">
      <w:pPr>
        <w:tabs>
          <w:tab w:val="left" w:pos="7575"/>
        </w:tabs>
        <w:spacing w:after="0"/>
        <w:jc w:val="center"/>
        <w:rPr>
          <w:b/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ПОСТАНОВЛЕНИЕ</w:t>
      </w:r>
    </w:p>
    <w:p w:rsidR="00BB5676" w:rsidRDefault="00BB5676">
      <w:pPr>
        <w:jc w:val="center"/>
      </w:pPr>
    </w:p>
    <w:p w:rsidR="00BB5676" w:rsidRDefault="00BB5676">
      <w:pPr>
        <w:jc w:val="center"/>
      </w:pPr>
    </w:p>
    <w:p w:rsidR="00BB5676" w:rsidRDefault="00BF4396">
      <w:pPr>
        <w:ind w:left="-283" w:right="2"/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>«</w:t>
      </w:r>
      <w:proofErr w:type="gramStart"/>
      <w:r>
        <w:rPr>
          <w:spacing w:val="40"/>
          <w:sz w:val="28"/>
          <w:szCs w:val="28"/>
        </w:rPr>
        <w:t>20»_</w:t>
      </w:r>
      <w:proofErr w:type="gramEnd"/>
      <w:r>
        <w:rPr>
          <w:spacing w:val="40"/>
          <w:sz w:val="28"/>
          <w:szCs w:val="28"/>
        </w:rPr>
        <w:t>июня</w:t>
      </w:r>
      <w:r w:rsidR="00A449AE">
        <w:rPr>
          <w:spacing w:val="40"/>
          <w:sz w:val="28"/>
          <w:szCs w:val="28"/>
        </w:rPr>
        <w:t>_</w:t>
      </w:r>
      <w:r w:rsidR="00A449AE">
        <w:rPr>
          <w:sz w:val="28"/>
          <w:szCs w:val="28"/>
        </w:rPr>
        <w:t xml:space="preserve">2025г.                  с. Алтайское                                           № </w:t>
      </w:r>
      <w:r>
        <w:rPr>
          <w:sz w:val="28"/>
          <w:szCs w:val="28"/>
        </w:rPr>
        <w:t>1017</w:t>
      </w:r>
      <w:bookmarkStart w:id="0" w:name="_GoBack"/>
      <w:bookmarkEnd w:id="0"/>
    </w:p>
    <w:p w:rsidR="00BB5676" w:rsidRDefault="00A449AE">
      <w:pPr>
        <w:pStyle w:val="ConsPlusNormal"/>
        <w:widowControl/>
        <w:ind w:left="-283" w:right="357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публичных  слушаний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76" w:rsidRDefault="00A449AE">
      <w:pPr>
        <w:pStyle w:val="ConsPlusNormal"/>
        <w:widowControl/>
        <w:ind w:left="-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выдаче разрешений на условно разрешенный</w:t>
      </w:r>
    </w:p>
    <w:p w:rsidR="00BB5676" w:rsidRDefault="00A449AE">
      <w:pPr>
        <w:pStyle w:val="ConsPlusNormal"/>
        <w:widowControl/>
        <w:ind w:left="-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использования земельного участка</w:t>
      </w:r>
    </w:p>
    <w:p w:rsidR="00BB5676" w:rsidRDefault="00BB5676">
      <w:pPr>
        <w:pStyle w:val="aff"/>
        <w:spacing w:before="0" w:after="0"/>
        <w:rPr>
          <w:sz w:val="28"/>
          <w:szCs w:val="28"/>
        </w:rPr>
      </w:pPr>
    </w:p>
    <w:p w:rsidR="00BB5676" w:rsidRDefault="00A449AE">
      <w:pPr>
        <w:pStyle w:val="ConsPlusNormal"/>
        <w:widowControl/>
        <w:ind w:left="-283" w:firstLine="0"/>
        <w:jc w:val="both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соответствии с Федеральными законами от 29.12.2004 N 191-ФЗ «О введении в действие Градостроительного кодекса Российской Федерации», от 06.10.2003 N 131-ФЗ «Об общих принципах организации местного самоуправления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Федерации», Решением Алтайского районного Собрания депутатов от 31.10.2005 N 116 «О принятии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Положения 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публичных слушаний в Алтайском районе». </w:t>
      </w:r>
    </w:p>
    <w:p w:rsidR="00BB5676" w:rsidRDefault="00A449AE">
      <w:pPr>
        <w:pStyle w:val="aff"/>
        <w:spacing w:before="0" w:after="0"/>
        <w:ind w:left="-283"/>
        <w:jc w:val="both"/>
        <w:rPr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 П О С Т А Н О В Л Я Ю:</w:t>
      </w:r>
    </w:p>
    <w:p w:rsidR="00BB5676" w:rsidRDefault="00A449AE">
      <w:pPr>
        <w:ind w:left="-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Назначить публичные слушания по вопросу выдаче разрешения н</w:t>
      </w:r>
      <w:r>
        <w:rPr>
          <w:bCs/>
          <w:sz w:val="28"/>
          <w:szCs w:val="28"/>
        </w:rPr>
        <w:t>а условно разрешенный вид использования земельного участка:</w:t>
      </w:r>
    </w:p>
    <w:p w:rsidR="00BB5676" w:rsidRDefault="00A449AE">
      <w:pPr>
        <w:ind w:left="-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 разрешенным использованием земельного участка: под жилую застройку индивидуальную, из земель населенных пунктов находящегося по адресу: Алтайский край, Алтайский район, с. Алтайское, ул. </w:t>
      </w:r>
      <w:proofErr w:type="spellStart"/>
      <w:r>
        <w:rPr>
          <w:bCs/>
          <w:sz w:val="28"/>
          <w:szCs w:val="28"/>
        </w:rPr>
        <w:t>З.Кос</w:t>
      </w:r>
      <w:r>
        <w:rPr>
          <w:bCs/>
          <w:sz w:val="28"/>
          <w:szCs w:val="28"/>
        </w:rPr>
        <w:t>модемьянской</w:t>
      </w:r>
      <w:proofErr w:type="spellEnd"/>
      <w:r>
        <w:rPr>
          <w:bCs/>
          <w:sz w:val="28"/>
          <w:szCs w:val="28"/>
        </w:rPr>
        <w:t xml:space="preserve">, 38, с кадастровым номером 22:02:060003:5199, площадью 1500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. на разрешенное использование: для ведения огородничества.</w:t>
      </w:r>
    </w:p>
    <w:p w:rsidR="00BB5676" w:rsidRDefault="00A449AE">
      <w:pPr>
        <w:ind w:left="-2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2</w:t>
      </w:r>
      <w:r>
        <w:rPr>
          <w:sz w:val="28"/>
          <w:szCs w:val="28"/>
        </w:rPr>
        <w:t>. Утвердить состав комиссии по подготовке и проведению публичных слушаний (приложение№1).</w:t>
      </w:r>
    </w:p>
    <w:p w:rsidR="00BB5676" w:rsidRDefault="00A449AE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Провести публичные слушания 28.07.2025 года в 11.00 час. в актовом зале Администрации Алтайского района по адресу: с. Алтайское, ул. Советская, 97-А.</w:t>
      </w:r>
    </w:p>
    <w:p w:rsidR="00BB5676" w:rsidRDefault="00A449AE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 следующий порядок учета предложений по указанному проекту решения и порядок участия гражд</w:t>
      </w:r>
      <w:r>
        <w:rPr>
          <w:sz w:val="28"/>
          <w:szCs w:val="28"/>
        </w:rPr>
        <w:t>ан в его обсуждении:</w:t>
      </w:r>
    </w:p>
    <w:p w:rsidR="00BB5676" w:rsidRDefault="00A449AE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>1) все предложения подаются в письменной форме в отдел по земельным отношениям комитета по экономике и управлению имуществом Администрации Алтайского района кабинет №2;</w:t>
      </w:r>
    </w:p>
    <w:p w:rsidR="00BB5676" w:rsidRDefault="00BB5676">
      <w:pPr>
        <w:ind w:left="-283"/>
        <w:jc w:val="both"/>
        <w:rPr>
          <w:sz w:val="28"/>
          <w:szCs w:val="28"/>
        </w:rPr>
      </w:pPr>
    </w:p>
    <w:p w:rsidR="00BB5676" w:rsidRDefault="00BB5676">
      <w:pPr>
        <w:ind w:left="-283"/>
        <w:jc w:val="both"/>
        <w:rPr>
          <w:sz w:val="28"/>
          <w:szCs w:val="28"/>
        </w:rPr>
      </w:pPr>
    </w:p>
    <w:p w:rsidR="00BB5676" w:rsidRDefault="00A449AE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>2) отдел по земельным отношениям комитета по экономике и управле</w:t>
      </w:r>
      <w:r>
        <w:rPr>
          <w:sz w:val="28"/>
          <w:szCs w:val="28"/>
        </w:rPr>
        <w:t>нию имуществом Администрации Алтайского района и передает в комиссию по проведению публичных слушаний все поступившие предложения на обсуждение при проведении публичных слушаний;</w:t>
      </w:r>
    </w:p>
    <w:p w:rsidR="00BB5676" w:rsidRDefault="00A449AE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>3) в публичных слушаниях вправе участвовать все жители района в возрасте не м</w:t>
      </w:r>
      <w:r>
        <w:rPr>
          <w:sz w:val="28"/>
          <w:szCs w:val="28"/>
        </w:rPr>
        <w:t>оложе 18 лет;</w:t>
      </w:r>
    </w:p>
    <w:p w:rsidR="00BB5676" w:rsidRDefault="00A449AE">
      <w:pPr>
        <w:ind w:left="-397"/>
        <w:jc w:val="both"/>
        <w:rPr>
          <w:sz w:val="28"/>
          <w:szCs w:val="28"/>
        </w:rPr>
      </w:pPr>
      <w:r>
        <w:rPr>
          <w:sz w:val="28"/>
          <w:szCs w:val="28"/>
        </w:rPr>
        <w:t>4) Регистрация участников состоится 28 июля 2025 года с 10 час.15 мин. до 10 час. 45 мин. по месту проведения публичных слушаний, при наличии паспорта или иного документа, удостоверяющего личность. Отказ в регистрации указанных лиц не допуска</w:t>
      </w:r>
      <w:r>
        <w:rPr>
          <w:sz w:val="28"/>
          <w:szCs w:val="28"/>
        </w:rPr>
        <w:t>ется.</w:t>
      </w:r>
    </w:p>
    <w:p w:rsidR="00BB5676" w:rsidRDefault="00A449AE">
      <w:pPr>
        <w:ind w:left="-397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5). Опубликовать данное постановление в газете «За изобилие».</w:t>
      </w:r>
    </w:p>
    <w:p w:rsidR="00BB5676" w:rsidRDefault="00BB5676">
      <w:pPr>
        <w:spacing w:before="240" w:after="0"/>
        <w:ind w:left="-283" w:right="2"/>
        <w:jc w:val="both"/>
        <w:rPr>
          <w:sz w:val="28"/>
          <w:szCs w:val="28"/>
        </w:rPr>
      </w:pPr>
    </w:p>
    <w:p w:rsidR="00BB5676" w:rsidRDefault="00BB5676">
      <w:pPr>
        <w:rPr>
          <w:sz w:val="28"/>
        </w:rPr>
      </w:pPr>
    </w:p>
    <w:p w:rsidR="00BB5676" w:rsidRDefault="00A449A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Администрации </w:t>
      </w:r>
    </w:p>
    <w:p w:rsidR="00BB5676" w:rsidRDefault="00A449AE">
      <w:pPr>
        <w:rPr>
          <w:sz w:val="28"/>
        </w:rPr>
      </w:pPr>
      <w:r>
        <w:rPr>
          <w:rFonts w:cs="Times New Roman"/>
          <w:sz w:val="28"/>
          <w:szCs w:val="28"/>
        </w:rPr>
        <w:t>Алтайского района                                                                      А.В. Малюков</w:t>
      </w:r>
    </w:p>
    <w:p w:rsidR="00BB5676" w:rsidRDefault="00A449AE">
      <w:pPr>
        <w:pStyle w:val="aff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5676" w:rsidRDefault="00BB5676">
      <w:pPr>
        <w:pStyle w:val="aff"/>
        <w:spacing w:after="0"/>
        <w:ind w:left="-283" w:right="2"/>
        <w:jc w:val="both"/>
        <w:rPr>
          <w:sz w:val="20"/>
          <w:szCs w:val="20"/>
        </w:rPr>
      </w:pPr>
    </w:p>
    <w:p w:rsidR="00BB5676" w:rsidRDefault="00BB5676">
      <w:pPr>
        <w:spacing w:before="240" w:after="0"/>
        <w:ind w:right="2"/>
        <w:jc w:val="both"/>
        <w:rPr>
          <w:rFonts w:cs="Times New Roman"/>
          <w:sz w:val="28"/>
        </w:rPr>
      </w:pPr>
    </w:p>
    <w:p w:rsidR="00BB5676" w:rsidRDefault="00BB5676">
      <w:pPr>
        <w:pStyle w:val="aff"/>
        <w:spacing w:after="0"/>
        <w:rPr>
          <w:sz w:val="28"/>
          <w:szCs w:val="28"/>
        </w:rPr>
      </w:pPr>
    </w:p>
    <w:p w:rsidR="00BB5676" w:rsidRDefault="00BB5676">
      <w:pPr>
        <w:pStyle w:val="aff"/>
        <w:spacing w:after="0"/>
        <w:rPr>
          <w:sz w:val="28"/>
          <w:szCs w:val="28"/>
        </w:rPr>
      </w:pPr>
    </w:p>
    <w:p w:rsidR="00BB5676" w:rsidRDefault="00BB5676">
      <w:pPr>
        <w:pStyle w:val="aff"/>
        <w:spacing w:after="0"/>
        <w:rPr>
          <w:sz w:val="20"/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BB5676">
      <w:pPr>
        <w:pStyle w:val="aff"/>
        <w:spacing w:after="0"/>
        <w:rPr>
          <w:szCs w:val="20"/>
        </w:rPr>
      </w:pPr>
    </w:p>
    <w:p w:rsidR="00BB5676" w:rsidRDefault="00A449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proofErr w:type="gramStart"/>
      <w:r>
        <w:rPr>
          <w:rFonts w:cs="Times New Roman"/>
          <w:color w:val="000000"/>
        </w:rPr>
        <w:t>Исполнитель:  Синева</w:t>
      </w:r>
      <w:proofErr w:type="gramEnd"/>
      <w:r>
        <w:rPr>
          <w:rFonts w:cs="Times New Roman"/>
          <w:color w:val="000000"/>
        </w:rPr>
        <w:t xml:space="preserve"> Алена Владимировна, главный специалист</w:t>
      </w:r>
    </w:p>
    <w:p w:rsidR="00BB5676" w:rsidRDefault="00A449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cs="Times New Roman"/>
          <w:color w:val="000000"/>
        </w:rPr>
        <w:t>отдела по земельным отношениям при комитете по экономике и управления имуществом</w:t>
      </w:r>
    </w:p>
    <w:p w:rsidR="00BB5676" w:rsidRDefault="00A449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cs="Times New Roman"/>
          <w:color w:val="000000"/>
        </w:rPr>
        <w:t>Тел. 8-385-37-22752</w:t>
      </w:r>
    </w:p>
    <w:sectPr w:rsidR="00BB5676">
      <w:footerReference w:type="default" r:id="rId7"/>
      <w:pgSz w:w="11906" w:h="16838"/>
      <w:pgMar w:top="622" w:right="848" w:bottom="993" w:left="1418" w:header="0" w:footer="3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AE" w:rsidRDefault="00A449AE">
      <w:pPr>
        <w:spacing w:after="0" w:line="240" w:lineRule="auto"/>
      </w:pPr>
      <w:r>
        <w:separator/>
      </w:r>
    </w:p>
  </w:endnote>
  <w:endnote w:type="continuationSeparator" w:id="0">
    <w:p w:rsidR="00A449AE" w:rsidRDefault="00A4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76" w:rsidRDefault="00BB5676">
    <w:pPr>
      <w:pStyle w:val="1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AE" w:rsidRDefault="00A449AE">
      <w:pPr>
        <w:spacing w:after="0" w:line="240" w:lineRule="auto"/>
      </w:pPr>
      <w:r>
        <w:separator/>
      </w:r>
    </w:p>
  </w:footnote>
  <w:footnote w:type="continuationSeparator" w:id="0">
    <w:p w:rsidR="00A449AE" w:rsidRDefault="00A4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D0E16"/>
    <w:multiLevelType w:val="hybridMultilevel"/>
    <w:tmpl w:val="4ED477B4"/>
    <w:lvl w:ilvl="0" w:tplc="D3DC55A6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 w:tplc="1B8077CC">
      <w:start w:val="1"/>
      <w:numFmt w:val="none"/>
      <w:suff w:val="nothing"/>
      <w:lvlText w:val=""/>
      <w:lvlJc w:val="left"/>
      <w:pPr>
        <w:ind w:left="0" w:firstLine="0"/>
      </w:pPr>
    </w:lvl>
    <w:lvl w:ilvl="2" w:tplc="4E6CD4DC">
      <w:start w:val="1"/>
      <w:numFmt w:val="none"/>
      <w:suff w:val="nothing"/>
      <w:lvlText w:val=""/>
      <w:lvlJc w:val="left"/>
      <w:pPr>
        <w:ind w:left="0" w:firstLine="0"/>
      </w:pPr>
    </w:lvl>
    <w:lvl w:ilvl="3" w:tplc="AF32AE78">
      <w:start w:val="1"/>
      <w:numFmt w:val="none"/>
      <w:suff w:val="nothing"/>
      <w:lvlText w:val=""/>
      <w:lvlJc w:val="left"/>
      <w:pPr>
        <w:ind w:left="0" w:firstLine="0"/>
      </w:pPr>
    </w:lvl>
    <w:lvl w:ilvl="4" w:tplc="AC4C52D0">
      <w:start w:val="1"/>
      <w:numFmt w:val="none"/>
      <w:suff w:val="nothing"/>
      <w:lvlText w:val=""/>
      <w:lvlJc w:val="left"/>
      <w:pPr>
        <w:ind w:left="0" w:firstLine="0"/>
      </w:pPr>
    </w:lvl>
    <w:lvl w:ilvl="5" w:tplc="53D20182">
      <w:start w:val="1"/>
      <w:numFmt w:val="none"/>
      <w:suff w:val="nothing"/>
      <w:lvlText w:val=""/>
      <w:lvlJc w:val="left"/>
      <w:pPr>
        <w:ind w:left="0" w:firstLine="0"/>
      </w:pPr>
    </w:lvl>
    <w:lvl w:ilvl="6" w:tplc="5B6232C2">
      <w:start w:val="1"/>
      <w:numFmt w:val="none"/>
      <w:suff w:val="nothing"/>
      <w:lvlText w:val=""/>
      <w:lvlJc w:val="left"/>
      <w:pPr>
        <w:ind w:left="0" w:firstLine="0"/>
      </w:pPr>
    </w:lvl>
    <w:lvl w:ilvl="7" w:tplc="970627C6">
      <w:start w:val="1"/>
      <w:numFmt w:val="none"/>
      <w:suff w:val="nothing"/>
      <w:lvlText w:val=""/>
      <w:lvlJc w:val="left"/>
      <w:pPr>
        <w:ind w:left="0" w:firstLine="0"/>
      </w:pPr>
    </w:lvl>
    <w:lvl w:ilvl="8" w:tplc="387A0224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76"/>
    <w:rsid w:val="00A449AE"/>
    <w:rsid w:val="00BB5676"/>
    <w:rsid w:val="00B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F494"/>
  <w15:docId w15:val="{ECA5AF09-376F-498C-9AC2-6D707F99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/>
      <w:outlineLvl w:val="0"/>
    </w:pPr>
    <w:rPr>
      <w:rFonts w:ascii="Arial" w:eastAsia="Arial" w:hAnsi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">
    <w:name w:val="Цитата 2 Знак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basedOn w:val="a0"/>
    <w:qFormat/>
  </w:style>
  <w:style w:type="character" w:customStyle="1" w:styleId="ae">
    <w:name w:val="Основной текст_"/>
    <w:basedOn w:val="a0"/>
    <w:qFormat/>
    <w:rPr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qFormat/>
    <w:rPr>
      <w:sz w:val="23"/>
      <w:szCs w:val="23"/>
      <w:shd w:val="clear" w:color="auto" w:fill="FFFFFF"/>
    </w:rPr>
  </w:style>
  <w:style w:type="character" w:customStyle="1" w:styleId="af">
    <w:name w:val="Текст выноски Знак"/>
    <w:basedOn w:val="a0"/>
    <w:qFormat/>
    <w:rPr>
      <w:rFonts w:ascii="Tahoma" w:hAnsi="Tahoma"/>
      <w:sz w:val="16"/>
      <w:szCs w:val="16"/>
      <w:lang w:eastAsia="ar-SA"/>
    </w:rPr>
  </w:style>
  <w:style w:type="character" w:customStyle="1" w:styleId="5">
    <w:name w:val="Основной текст (5)_"/>
    <w:basedOn w:val="a0"/>
    <w:qFormat/>
    <w:rPr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qFormat/>
    <w:rPr>
      <w:sz w:val="22"/>
      <w:szCs w:val="22"/>
      <w:shd w:val="clear" w:color="auto" w:fill="FFFFFF"/>
    </w:rPr>
  </w:style>
  <w:style w:type="character" w:customStyle="1" w:styleId="22">
    <w:name w:val="Заголовок №2 (2)_"/>
    <w:basedOn w:val="a0"/>
    <w:qFormat/>
    <w:rPr>
      <w:sz w:val="27"/>
      <w:szCs w:val="27"/>
      <w:shd w:val="clear" w:color="auto" w:fill="FFFFFF"/>
    </w:rPr>
  </w:style>
  <w:style w:type="character" w:customStyle="1" w:styleId="13pt0pt">
    <w:name w:val="Основной текст + 13 pt;Интервал 0 pt"/>
    <w:basedOn w:val="a0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spacing w:val="-10"/>
      <w:sz w:val="26"/>
      <w:szCs w:val="26"/>
    </w:rPr>
  </w:style>
  <w:style w:type="character" w:customStyle="1" w:styleId="11pt1pt">
    <w:name w:val="Основной текст + 11 pt;Курсив;Интервал 1 pt"/>
    <w:basedOn w:val="a0"/>
    <w:qFormat/>
    <w:rPr>
      <w:rFonts w:ascii="Times New Roman" w:eastAsia="Times New Roman" w:hAnsi="Times New Roman"/>
      <w:b w:val="0"/>
      <w:bCs w:val="0"/>
      <w:i/>
      <w:iCs w:val="0"/>
      <w:caps w:val="0"/>
      <w:smallCaps w:val="0"/>
      <w:strike w:val="0"/>
      <w:spacing w:val="19"/>
      <w:sz w:val="22"/>
      <w:szCs w:val="22"/>
    </w:rPr>
  </w:style>
  <w:style w:type="character" w:customStyle="1" w:styleId="23">
    <w:name w:val="Заголовок №2_"/>
    <w:basedOn w:val="a0"/>
    <w:qFormat/>
    <w:rPr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qFormat/>
    <w:rPr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spacing w:val="0"/>
      <w:sz w:val="26"/>
      <w:szCs w:val="26"/>
    </w:rPr>
  </w:style>
  <w:style w:type="character" w:customStyle="1" w:styleId="af0">
    <w:name w:val="Основной текст + Полужирный"/>
    <w:basedOn w:val="a0"/>
    <w:qFormat/>
    <w:rPr>
      <w:rFonts w:ascii="Times New Roman" w:eastAsia="Times New Roman" w:hAnsi="Times New Roman"/>
      <w:b/>
      <w:bCs w:val="0"/>
      <w:i w:val="0"/>
      <w:iCs w:val="0"/>
      <w:caps w:val="0"/>
      <w:smallCaps w:val="0"/>
      <w:strike w:val="0"/>
      <w:spacing w:val="0"/>
      <w:sz w:val="26"/>
      <w:szCs w:val="26"/>
    </w:rPr>
  </w:style>
  <w:style w:type="character" w:customStyle="1" w:styleId="2115pt">
    <w:name w:val="Заголовок №2 + 11;5 pt"/>
    <w:basedOn w:val="a0"/>
    <w:qFormat/>
    <w:rPr>
      <w:sz w:val="23"/>
      <w:szCs w:val="23"/>
    </w:rPr>
  </w:style>
  <w:style w:type="character" w:customStyle="1" w:styleId="24">
    <w:name w:val="Основной текст2"/>
    <w:basedOn w:val="a0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spacing w:val="0"/>
      <w:sz w:val="26"/>
      <w:szCs w:val="26"/>
    </w:rPr>
  </w:style>
  <w:style w:type="character" w:customStyle="1" w:styleId="30">
    <w:name w:val="Заголовок №3"/>
    <w:basedOn w:val="a0"/>
    <w:qFormat/>
    <w:rPr>
      <w:u w:val="single"/>
    </w:rPr>
  </w:style>
  <w:style w:type="character" w:customStyle="1" w:styleId="32">
    <w:name w:val="Основной текст3"/>
    <w:basedOn w:val="a0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spacing w:val="0"/>
      <w:sz w:val="26"/>
      <w:szCs w:val="26"/>
      <w:u w:val="single"/>
    </w:rPr>
  </w:style>
  <w:style w:type="character" w:customStyle="1" w:styleId="40">
    <w:name w:val="Основной текст4"/>
    <w:basedOn w:val="a0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"/>
    <w:basedOn w:val="a0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qFormat/>
    <w:rPr>
      <w:sz w:val="34"/>
      <w:szCs w:val="34"/>
      <w:shd w:val="clear" w:color="auto" w:fill="FFFFFF"/>
    </w:rPr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f1">
    <w:name w:val="Body Text"/>
    <w:basedOn w:val="a"/>
    <w:pPr>
      <w:ind w:right="512"/>
      <w:jc w:val="both"/>
    </w:pPr>
    <w:rPr>
      <w:spacing w:val="40"/>
    </w:rPr>
  </w:style>
  <w:style w:type="paragraph" w:styleId="af2">
    <w:name w:val="List"/>
    <w:basedOn w:val="af1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3">
    <w:name w:val="index heading"/>
    <w:basedOn w:val="a"/>
    <w:qFormat/>
    <w:pPr>
      <w:suppressLineNumbers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sz w:val="24"/>
    </w:rPr>
  </w:style>
  <w:style w:type="paragraph" w:styleId="af6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f7">
    <w:name w:val="Subtitle"/>
    <w:basedOn w:val="a"/>
    <w:next w:val="a"/>
    <w:uiPriority w:val="11"/>
    <w:qFormat/>
    <w:pPr>
      <w:spacing w:before="200"/>
    </w:pPr>
  </w:style>
  <w:style w:type="paragraph" w:styleId="25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a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i/>
    </w:rPr>
  </w:style>
  <w:style w:type="paragraph" w:customStyle="1" w:styleId="18">
    <w:name w:val="Указатель1"/>
    <w:basedOn w:val="a"/>
    <w:qFormat/>
    <w:pPr>
      <w:suppressLineNumbers/>
    </w:pPr>
  </w:style>
  <w:style w:type="paragraph" w:customStyle="1" w:styleId="19">
    <w:name w:val="Основной текст1"/>
    <w:basedOn w:val="a"/>
    <w:qFormat/>
    <w:pPr>
      <w:shd w:val="clear" w:color="FFFFFF" w:fill="FFFFFF"/>
      <w:spacing w:after="780" w:line="322" w:lineRule="exact"/>
    </w:pPr>
    <w:rPr>
      <w:sz w:val="25"/>
      <w:szCs w:val="25"/>
      <w:lang w:eastAsia="ru-RU"/>
    </w:rPr>
  </w:style>
  <w:style w:type="paragraph" w:customStyle="1" w:styleId="27">
    <w:name w:val="Основной текст (2)"/>
    <w:basedOn w:val="a"/>
    <w:qFormat/>
    <w:pPr>
      <w:shd w:val="clear" w:color="FFFFFF" w:fill="FFFFFF"/>
      <w:spacing w:before="420" w:after="0" w:line="307" w:lineRule="exact"/>
    </w:pPr>
    <w:rPr>
      <w:sz w:val="23"/>
      <w:szCs w:val="23"/>
      <w:lang w:eastAsia="ru-RU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52">
    <w:name w:val="Основной текст (5)"/>
    <w:basedOn w:val="a"/>
    <w:qFormat/>
    <w:pPr>
      <w:shd w:val="clear" w:color="FFFFFF" w:fill="FFFFFF"/>
      <w:spacing w:line="240" w:lineRule="auto"/>
    </w:pPr>
    <w:rPr>
      <w:sz w:val="16"/>
      <w:szCs w:val="16"/>
      <w:lang w:eastAsia="ru-RU"/>
    </w:rPr>
  </w:style>
  <w:style w:type="paragraph" w:customStyle="1" w:styleId="62">
    <w:name w:val="Основной текст (6)"/>
    <w:basedOn w:val="a"/>
    <w:qFormat/>
    <w:pPr>
      <w:shd w:val="clear" w:color="FFFFFF" w:fill="FFFFFF"/>
      <w:spacing w:line="240" w:lineRule="auto"/>
    </w:pPr>
    <w:rPr>
      <w:sz w:val="22"/>
      <w:szCs w:val="22"/>
      <w:lang w:eastAsia="ru-RU"/>
    </w:rPr>
  </w:style>
  <w:style w:type="paragraph" w:customStyle="1" w:styleId="220">
    <w:name w:val="Заголовок №2 (2)"/>
    <w:basedOn w:val="a"/>
    <w:qFormat/>
    <w:pPr>
      <w:shd w:val="clear" w:color="FFFFFF" w:fill="FFFFFF"/>
      <w:spacing w:after="240" w:line="240" w:lineRule="auto"/>
    </w:pPr>
    <w:rPr>
      <w:sz w:val="27"/>
      <w:szCs w:val="27"/>
      <w:lang w:eastAsia="ru-RU"/>
    </w:rPr>
  </w:style>
  <w:style w:type="paragraph" w:customStyle="1" w:styleId="afe">
    <w:name w:val="Знак Знак Знак Знак"/>
    <w:basedOn w:val="a"/>
    <w:qFormat/>
    <w:pPr>
      <w:spacing w:after="160" w:line="240" w:lineRule="exact"/>
      <w:ind w:left="26"/>
    </w:pPr>
    <w:rPr>
      <w:lang w:val="en-US" w:eastAsia="en-US"/>
    </w:rPr>
  </w:style>
  <w:style w:type="paragraph" w:customStyle="1" w:styleId="28">
    <w:name w:val="Заголовок №2"/>
    <w:basedOn w:val="a"/>
    <w:qFormat/>
    <w:pPr>
      <w:shd w:val="clear" w:color="FFFFFF" w:fill="FFFFFF"/>
      <w:spacing w:after="600" w:line="326" w:lineRule="exact"/>
      <w:jc w:val="center"/>
    </w:pPr>
    <w:rPr>
      <w:sz w:val="26"/>
      <w:szCs w:val="26"/>
      <w:lang w:eastAsia="ru-RU"/>
    </w:rPr>
  </w:style>
  <w:style w:type="paragraph" w:customStyle="1" w:styleId="43">
    <w:name w:val="Основной текст (4)"/>
    <w:basedOn w:val="a"/>
    <w:qFormat/>
    <w:pPr>
      <w:shd w:val="clear" w:color="FFFFFF" w:fill="FFFFFF"/>
      <w:spacing w:line="240" w:lineRule="auto"/>
    </w:pPr>
    <w:rPr>
      <w:sz w:val="26"/>
      <w:szCs w:val="26"/>
      <w:lang w:eastAsia="ru-RU"/>
    </w:rPr>
  </w:style>
  <w:style w:type="paragraph" w:customStyle="1" w:styleId="53">
    <w:name w:val="Основной текст5"/>
    <w:basedOn w:val="a"/>
    <w:qFormat/>
    <w:pPr>
      <w:shd w:val="clear" w:color="FFFFFF" w:fill="FFFFFF"/>
      <w:spacing w:line="240" w:lineRule="auto"/>
      <w:ind w:hanging="360"/>
    </w:pPr>
    <w:rPr>
      <w:color w:val="000000"/>
      <w:sz w:val="26"/>
      <w:szCs w:val="26"/>
      <w:lang w:val="en-US" w:eastAsia="ru-RU"/>
    </w:rPr>
  </w:style>
  <w:style w:type="paragraph" w:customStyle="1" w:styleId="1a">
    <w:name w:val="Заголовок №1"/>
    <w:basedOn w:val="a"/>
    <w:qFormat/>
    <w:pPr>
      <w:shd w:val="clear" w:color="FFFFFF" w:fill="FFFFFF"/>
      <w:spacing w:line="240" w:lineRule="auto"/>
    </w:pPr>
    <w:rPr>
      <w:sz w:val="34"/>
      <w:szCs w:val="34"/>
      <w:lang w:eastAsia="ru-RU"/>
    </w:rPr>
  </w:style>
  <w:style w:type="paragraph" w:styleId="aff">
    <w:name w:val="Normal (Web)"/>
    <w:basedOn w:val="a"/>
    <w:qFormat/>
    <w:pPr>
      <w:spacing w:before="100" w:after="119"/>
    </w:pPr>
    <w:rPr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eastAsia="Times New Roman"/>
      <w:szCs w:val="20"/>
      <w:lang w:val="ru-RU" w:eastAsia="zh-C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Company>Grizli777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40</cp:revision>
  <dcterms:created xsi:type="dcterms:W3CDTF">2022-01-17T08:00:00Z</dcterms:created>
  <dcterms:modified xsi:type="dcterms:W3CDTF">2025-07-02T03:13:00Z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Grizli777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